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C92151" w:rsidTr="003643C9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9E2D91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5A10C8">
              <w:rPr>
                <w:rFonts w:ascii="Arial Hebrew Scholar" w:hAnsi="Arial Hebrew Scholar" w:cs="Arial Hebrew Scholar"/>
                <w:b/>
                <w:szCs w:val="28"/>
              </w:rPr>
              <w:t xml:space="preserve"> 5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75C81" w:rsidRDefault="00C92151" w:rsidP="005A10C8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  <w:r w:rsidR="005A10C8">
              <w:rPr>
                <w:rFonts w:ascii="Arial Hebrew Scholar" w:hAnsi="Arial Hebrew Scholar" w:cs="Arial Hebrew Scholar"/>
                <w:b/>
                <w:szCs w:val="28"/>
              </w:rPr>
              <w:t>Segunda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quincena de noviembre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E74BD" w:rsidRPr="007D333C" w:rsidRDefault="00CE74BD" w:rsidP="00CE74BD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Lectura, en voz alta y silencio, y comprensión </w:t>
            </w:r>
            <w:r w:rsidRPr="007D333C">
              <w:rPr>
                <w:rFonts w:ascii="Arial" w:hAnsi="Arial" w:cs="Arial"/>
                <w:bCs/>
                <w:sz w:val="19"/>
                <w:szCs w:val="19"/>
              </w:rPr>
              <w:t xml:space="preserve">del </w:t>
            </w:r>
            <w:r>
              <w:rPr>
                <w:rFonts w:ascii="Arial" w:hAnsi="Arial" w:cs="Arial"/>
                <w:bCs/>
                <w:sz w:val="19"/>
                <w:szCs w:val="19"/>
              </w:rPr>
              <w:t>texto</w:t>
            </w:r>
            <w:r w:rsidRPr="007D333C"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Cs/>
                <w:i/>
                <w:sz w:val="19"/>
                <w:szCs w:val="19"/>
              </w:rPr>
              <w:t>Algo inesperado</w:t>
            </w:r>
            <w:r w:rsidRPr="007D333C">
              <w:rPr>
                <w:rFonts w:ascii="Arial" w:hAnsi="Arial" w:cs="Arial"/>
                <w:bCs/>
                <w:sz w:val="19"/>
                <w:szCs w:val="19"/>
              </w:rPr>
              <w:t>.</w:t>
            </w:r>
          </w:p>
          <w:p w:rsidR="00C92151" w:rsidRPr="001614C5" w:rsidRDefault="00C92151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92151" w:rsidRPr="001614C5" w:rsidRDefault="00CE74B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Anticipar hipótesis, interpretar e inventar un final, identificar al narrador y al protagonista, explicar hechos, resumir el contenido y secuenciar los acontecimientos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E74BD" w:rsidRPr="00CE74BD" w:rsidRDefault="00CE74BD" w:rsidP="00CE74BD">
            <w:pPr>
              <w:spacing w:after="60" w:line="260" w:lineRule="exact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E74BD">
              <w:rPr>
                <w:rFonts w:ascii="Arial" w:hAnsi="Arial" w:cs="Arial"/>
                <w:sz w:val="19"/>
                <w:szCs w:val="19"/>
              </w:rPr>
              <w:t>Analiza emociones de los personajes, anticipa hipótesis, interpreta e inventa un final, identifica al narrador y al protagonista, explica hechos, resume el contenido y localiza y ordena los acontecimientos</w:t>
            </w:r>
            <w:r w:rsidRPr="00CE74BD">
              <w:rPr>
                <w:rFonts w:ascii="Arial" w:hAnsi="Arial" w:cs="Arial"/>
                <w:color w:val="000000"/>
                <w:sz w:val="19"/>
                <w:szCs w:val="19"/>
              </w:rPr>
              <w:t>.</w:t>
            </w:r>
          </w:p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recogido en la noticia.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>o en la noticia y su estructura y anticipa hipótesis.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del texto, identifica las diferentes emociones y es capaz de explicar de forma clara, precisa y ordenada los acontecimientos del texto.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614C5" w:rsidRDefault="00441F4C" w:rsidP="00441F4C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Descripción objetiva y subjetiva.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C92151"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gridSpan w:val="2"/>
          </w:tcPr>
          <w:p w:rsidR="00C92151" w:rsidRPr="001614C5" w:rsidRDefault="00C92151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Utilizar diseñas estrategias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>de descripción.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441F4C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Diferencia la descripción objetiva de la subjetiva y sus estructuras.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C92151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Sintetiza el tema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>sobre el que quiere escribir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441F4C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Elabora una descripción de forma ordenada 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C92151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Diseña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una descripción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la estructura de forma precisa, clara y ordenada.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Transmite información relevante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sobre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>sí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 mismo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con una estr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>uctura y presentación correctas a través de la descripción.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D1A2C" w:rsidRDefault="00CE74BD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Demostrativos.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Analizar morfológicamente 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>los demostrativos.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C92151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Identificar y clasificar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 los demostrativos atendiendo a la distancia, el número y género.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C92151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>los demostrativos dentro de los textos.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DF7A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demostrativos dentro de los textos y los clasifica según el número y género.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DF7A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demostrativos dentro de los textos y los clasifica según el número, género y distancia.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DF7A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demostrativos dentro de los textos y los clasifica según el número, género y distancia y tiene en cuenta la concordancia con el sustantivo.</w:t>
            </w:r>
          </w:p>
        </w:tc>
      </w:tr>
      <w:tr w:rsidR="00CE74BD" w:rsidTr="003643C9">
        <w:trPr>
          <w:trHeight w:val="688"/>
        </w:trPr>
        <w:tc>
          <w:tcPr>
            <w:tcW w:w="2063" w:type="dxa"/>
          </w:tcPr>
          <w:p w:rsidR="00CE74BD" w:rsidRDefault="00CE74BD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Posesivos.</w:t>
            </w:r>
          </w:p>
        </w:tc>
        <w:tc>
          <w:tcPr>
            <w:tcW w:w="2064" w:type="dxa"/>
            <w:gridSpan w:val="2"/>
          </w:tcPr>
          <w:p w:rsidR="00DF7A96" w:rsidRPr="00232F49" w:rsidRDefault="00DF7A96" w:rsidP="00DF7A96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 w:rsidRPr="00BF40C1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Reconoc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er</w:t>
            </w:r>
            <w:r w:rsidRPr="00BF40C1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y usar correctamente</w:t>
            </w:r>
            <w:r w:rsidRPr="00BF40C1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todas las formas de los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lastRenderedPageBreak/>
              <w:t xml:space="preserve">posesivos. </w:t>
            </w:r>
          </w:p>
          <w:p w:rsidR="00CE74BD" w:rsidRDefault="00CE74B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DF7A96" w:rsidRPr="00232F49" w:rsidRDefault="00DF7A96" w:rsidP="00DF7A96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lastRenderedPageBreak/>
              <w:t>Identifica correctamente</w:t>
            </w:r>
            <w:r w:rsidRPr="00BF40C1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todas las formas de los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lastRenderedPageBreak/>
              <w:t xml:space="preserve">posesivos. </w:t>
            </w:r>
          </w:p>
          <w:p w:rsidR="00CE74BD" w:rsidRPr="001D1A2C" w:rsidRDefault="00CE74B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E74BD" w:rsidRPr="00A9783F" w:rsidRDefault="00DF7A96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posesivos dentro de los textos.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E74BD" w:rsidRDefault="00DF7A96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posesivos  dentro de los textos y los clasifica según el número y género.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E74BD" w:rsidRDefault="00DF7A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posesivos dentro de los textos y los clasifica según el número, género y persona.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E74BD" w:rsidRDefault="00DF7A96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posesivos dentro de los textos y los clasifica según el número, género y persona  y tiene en cuenta la concordancia con el sustantivo.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Default="00C92151" w:rsidP="00CE74BD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 xml:space="preserve">Palabras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>homónimas.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827C5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Reconocer  </w:t>
            </w:r>
            <w:r w:rsidR="00827C51">
              <w:rPr>
                <w:rFonts w:ascii="Calibri" w:eastAsia="Times New Roman" w:hAnsi="Calibri" w:cs="Times New Roman"/>
                <w:sz w:val="16"/>
                <w:szCs w:val="16"/>
              </w:rPr>
              <w:t>las palabras homónimas dentro de un texto.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D1A2C" w:rsidRDefault="00827C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e identifica las palabras homónimas dentro de un acto comunicativo oral u escrito.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A9783F" w:rsidRDefault="00827C51" w:rsidP="00827C5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el significado de las palabras homónimas.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A9783F" w:rsidRDefault="00827C51" w:rsidP="00827C5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entre palabras homófonas y homógrafas.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A9783F" w:rsidRDefault="00827C51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entre palabras homófonas y homógrafas y su grafía.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A9783F" w:rsidRDefault="00827C51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entre palabras homófonas y homógrafas y su grafía utilizándolas correctamente en diversos contextos.</w:t>
            </w:r>
          </w:p>
        </w:tc>
      </w:tr>
      <w:tr w:rsidR="002B5539" w:rsidTr="0033401F">
        <w:trPr>
          <w:trHeight w:val="688"/>
        </w:trPr>
        <w:tc>
          <w:tcPr>
            <w:tcW w:w="2063" w:type="dxa"/>
          </w:tcPr>
          <w:p w:rsidR="002B5539" w:rsidRPr="001614C5" w:rsidRDefault="002B5539" w:rsidP="003643C9">
            <w:pPr>
              <w:pStyle w:val="Prrafodelista1"/>
              <w:spacing w:line="360" w:lineRule="auto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La grafía “y”</w:t>
            </w:r>
          </w:p>
        </w:tc>
        <w:tc>
          <w:tcPr>
            <w:tcW w:w="2064" w:type="dxa"/>
            <w:gridSpan w:val="2"/>
          </w:tcPr>
          <w:p w:rsidR="002B5539" w:rsidRPr="001614C5" w:rsidRDefault="002B5539" w:rsidP="002B553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 xml:space="preserve">Escribir correctamente  palabras </w:t>
            </w:r>
            <w:r>
              <w:rPr>
                <w:rFonts w:ascii="Arial" w:hAnsi="Arial" w:cs="Arial"/>
                <w:sz w:val="19"/>
                <w:szCs w:val="19"/>
              </w:rPr>
              <w:t xml:space="preserve">que contienen </w:t>
            </w:r>
            <w:r>
              <w:rPr>
                <w:rFonts w:ascii="Arial" w:hAnsi="Arial" w:cs="Arial"/>
                <w:i/>
                <w:sz w:val="19"/>
                <w:szCs w:val="19"/>
              </w:rPr>
              <w:t>“y”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2B5539" w:rsidRPr="001614C5" w:rsidRDefault="002B5539" w:rsidP="002B553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5551CF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5C6C2C">
              <w:rPr>
                <w:rFonts w:ascii="Arial" w:hAnsi="Arial" w:cs="Arial"/>
                <w:color w:val="000000"/>
                <w:sz w:val="19"/>
                <w:szCs w:val="19"/>
              </w:rPr>
              <w:t>Utiliza correctamente las reglas ortográficas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relativas a la grafía “y”</w:t>
            </w:r>
            <w:r>
              <w:rPr>
                <w:rFonts w:ascii="Calibri" w:hAnsi="Calibri"/>
                <w:sz w:val="16"/>
                <w:szCs w:val="16"/>
              </w:rPr>
              <w:t xml:space="preserve"> 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2B5539" w:rsidRPr="001614C5" w:rsidRDefault="002B5539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las reglas de ortografía relativas a las grafías.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2B5539" w:rsidRPr="001614C5" w:rsidRDefault="002B5539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 las palabras en las que debe aplicar dichas reglas ortográficas.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2B5539" w:rsidRPr="001614C5" w:rsidRDefault="002B5539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Aplica casi siempre correctamente las reglas ortográficas relativas a dichas grafías. 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2B5539" w:rsidRPr="001614C5" w:rsidRDefault="002B5539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Siempre aplica correctamente normas ortográficas relativas a dichas grafías.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614C5" w:rsidRDefault="00C92151" w:rsidP="003643C9">
            <w:pPr>
              <w:pStyle w:val="Prrafodelista1"/>
              <w:spacing w:line="360" w:lineRule="auto"/>
              <w:ind w:left="0"/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</w:pPr>
            <w:r w:rsidRPr="001614C5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>Las reglas generales de acentuación</w:t>
            </w:r>
            <w:r w:rsidR="00441F4C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 xml:space="preserve"> e </w:t>
            </w:r>
            <w:r w:rsidRPr="001614C5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 xml:space="preserve"> hiatos y diptongos.</w:t>
            </w:r>
          </w:p>
          <w:p w:rsidR="00C92151" w:rsidRPr="001614C5" w:rsidRDefault="00C92151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Aplicar correctamente las reglas de acentuación de hiatos y diptongos.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Clasifica las palabras en agudas, llanas, esdrújulas y sobresdrújulas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los diptongos de los hiatos.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 y conoce las reglas de acentuación pero no siempre las aplica correctamente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 y conoce las reglas de acentuación y siempre las aplica correctamente.</w:t>
            </w:r>
          </w:p>
        </w:tc>
      </w:tr>
    </w:tbl>
    <w:p w:rsidR="00F835CC" w:rsidRDefault="00F835CC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C92151" w:rsidTr="003643C9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lastRenderedPageBreak/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441F4C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Describirse a sí mismos en cuanto al aspecto físico y el carácter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Trabajo por tareas</w:t>
            </w:r>
          </w:p>
        </w:tc>
        <w:tc>
          <w:tcPr>
            <w:tcW w:w="2674" w:type="dxa"/>
            <w:vAlign w:val="center"/>
          </w:tcPr>
          <w:p w:rsidR="00C92151" w:rsidRPr="007A3A0E" w:rsidRDefault="00C92151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441F4C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las descripciones objetivas y subjetivas con el juego quién es quién.</w:t>
            </w:r>
            <w:r w:rsidR="00C9215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Individual/ grupal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441F4C">
            <w:pPr>
              <w:rPr>
                <w:rFonts w:ascii="Arial Hebrew Scholar" w:hAnsi="Arial Hebrew Scholar" w:cs="Arial Hebrew Scholar"/>
                <w:szCs w:val="20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Identificar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las palabras homógrafas y homófonas completando frases  que se ofrecerán en clase. </w:t>
            </w: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Individual/ grupal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C92151" w:rsidP="003643C9">
            <w:pPr>
              <w:rPr>
                <w:rFonts w:eastAsia="Times New Roman" w:cstheme="minorHAnsi"/>
                <w:sz w:val="16"/>
                <w:szCs w:val="16"/>
              </w:rPr>
            </w:pPr>
            <w:r w:rsidRPr="00414BC7">
              <w:rPr>
                <w:rFonts w:eastAsia="Times New Roman" w:cstheme="minorHAnsi"/>
                <w:sz w:val="16"/>
                <w:szCs w:val="16"/>
              </w:rPr>
              <w:t xml:space="preserve">Dividirlas palabras en sílabas, rodear la tónica y clasificar </w:t>
            </w:r>
            <w:r>
              <w:rPr>
                <w:rFonts w:eastAsia="Times New Roman" w:cstheme="minorHAnsi"/>
                <w:sz w:val="16"/>
                <w:szCs w:val="16"/>
              </w:rPr>
              <w:t xml:space="preserve">en agudas, llanas y esdrújulas e indicar los diptongos e hiatos cuando los haya.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441F4C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Memoriza los demostrativos y los posesivos a través de canciones y realiza su análisis morfológico siguiendo las instrucciones dadas en la hoja de apuntes.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B72254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Individual/ parejas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441F4C" w:rsidRDefault="00441F4C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Adivinanza, los alumnos deben describir un espacio del colegio o de su pueblo y el resto de alumnos deben descubrir de que espacio se trata. </w:t>
            </w:r>
          </w:p>
          <w:p w:rsidR="00441F4C" w:rsidRDefault="00441F4C" w:rsidP="00441F4C">
            <w:pPr>
              <w:rPr>
                <w:rFonts w:eastAsia="Times New Roman" w:cstheme="minorHAnsi"/>
                <w:sz w:val="16"/>
                <w:szCs w:val="16"/>
              </w:rPr>
            </w:pPr>
          </w:p>
          <w:p w:rsidR="00C92151" w:rsidRPr="00441F4C" w:rsidRDefault="00C92151" w:rsidP="00441F4C">
            <w:pPr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7A3A0E" w:rsidRDefault="00C92151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Globalización.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162627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162627" w:rsidRDefault="00162627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Dibujar la imagen correspondiente a la grafía apoyándonos en el método </w:t>
            </w:r>
            <w:proofErr w:type="spellStart"/>
            <w:r>
              <w:rPr>
                <w:rFonts w:eastAsia="Times New Roman" w:cstheme="minorHAnsi"/>
                <w:sz w:val="16"/>
                <w:szCs w:val="16"/>
              </w:rPr>
              <w:t>Yalde</w:t>
            </w:r>
            <w:proofErr w:type="spellEnd"/>
            <w:r>
              <w:rPr>
                <w:rFonts w:eastAsia="Times New Roman" w:cstheme="minorHAnsi"/>
                <w:sz w:val="16"/>
                <w:szCs w:val="16"/>
              </w:rPr>
              <w:t xml:space="preserve"> y realización de ejercicios del libro de texto.</w:t>
            </w:r>
          </w:p>
          <w:p w:rsidR="00162627" w:rsidRPr="00414BC7" w:rsidRDefault="00162627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162627" w:rsidRPr="00890497" w:rsidRDefault="00162627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162627" w:rsidRPr="00890497" w:rsidRDefault="00162627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162627" w:rsidRPr="00890497" w:rsidRDefault="00162627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441F4C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lastRenderedPageBreak/>
              <w:t>Realizamos en formato digital ejercicios de acentuación.</w:t>
            </w: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Trabajo por tareas.</w:t>
            </w: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Significatividad</w:t>
            </w: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C92151" w:rsidRPr="009C0468" w:rsidTr="003643C9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juegos de palabras polisémicas. 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441F4C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>leer descripciones de personajes famosos de su interés.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Realizar los ejercicios del libro digital.</w:t>
            </w:r>
          </w:p>
        </w:tc>
      </w:tr>
      <w:tr w:rsidR="00956847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956847" w:rsidRPr="00890497" w:rsidRDefault="00956847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956847" w:rsidRPr="001614C5" w:rsidRDefault="00956847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Realizar ejercicios de ortografía interactivos.</w:t>
            </w:r>
            <w:bookmarkStart w:id="0" w:name="_GoBack"/>
            <w:bookmarkEnd w:id="0"/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C92151" w:rsidTr="003643C9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C92151" w:rsidTr="003643C9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</w:t>
            </w:r>
            <w:r>
              <w:rPr>
                <w:rFonts w:ascii="Calibri" w:hAnsi="Calibri" w:cs="Calibri"/>
                <w:b/>
                <w:szCs w:val="20"/>
              </w:rPr>
              <w:t>l</w:t>
            </w:r>
            <w:r w:rsidRPr="00890497">
              <w:rPr>
                <w:rFonts w:ascii="Calibri" w:hAnsi="Calibri" w:cs="Calibri"/>
                <w:b/>
                <w:szCs w:val="20"/>
              </w:rPr>
              <w:t>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 xml:space="preserve">Análisis y valoración de tareas especialmente creadas para la </w:t>
            </w:r>
            <w:r w:rsidRPr="002F4F0D">
              <w:rPr>
                <w:rFonts w:eastAsia="Times New Roman" w:cstheme="minorHAnsi"/>
                <w:sz w:val="16"/>
                <w:szCs w:val="16"/>
              </w:rPr>
              <w:lastRenderedPageBreak/>
              <w:t>evaluación.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lastRenderedPageBreak/>
              <w:t>Rúbrica de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Rúbricas de la unidad.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lastRenderedPageBreak/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de evaluación por competencias.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Cuaderno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cuantitativa: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60% pruebas escritas y orales.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participación, esfuerzo y atención.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Actitud de escucha.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Participación en las actividades del aula.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Interés y predisposición.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Trae el material necesario.</w:t>
            </w:r>
          </w:p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trabajo diario, cuadernos y fichas.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Trae a clase el trabajo pedido.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Presentación, orden, limpieza y corrección del trabajo pedido.</w:t>
            </w:r>
          </w:p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631EA5" w:rsidRDefault="00C92151" w:rsidP="003643C9">
            <w:pPr>
              <w:ind w:firstLine="579"/>
              <w:rPr>
                <w:rFonts w:ascii="Cambria" w:hAnsi="Cambria" w:cs="Arial Hebrew Scholar"/>
                <w:szCs w:val="20"/>
              </w:rPr>
            </w:pPr>
            <w:r>
              <w:rPr>
                <w:rFonts w:ascii="Cambria" w:hAnsi="Cambria" w:cs="Arial Hebrew Scholar"/>
                <w:szCs w:val="20"/>
              </w:rPr>
              <w:t xml:space="preserve">Para poder hacer la media hay que sacar mínimo un 4,5 (de media) sobre 10 </w:t>
            </w:r>
            <w:r>
              <w:rPr>
                <w:rFonts w:ascii="Cambria" w:hAnsi="Cambria" w:cs="Arial Hebrew Scholar"/>
                <w:szCs w:val="20"/>
              </w:rPr>
              <w:lastRenderedPageBreak/>
              <w:t>en los exámenes.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C92151" w:rsidRPr="009C0468" w:rsidTr="003643C9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Organización flexible del aula.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Adaptación de actividades (apoyo gráfico/visual)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Mayor participación posible en las actividades propuestas.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lastRenderedPageBreak/>
              <w:t>Reducción de los contenidos.</w:t>
            </w:r>
          </w:p>
        </w:tc>
      </w:tr>
    </w:tbl>
    <w:p w:rsidR="00C92151" w:rsidRDefault="00C92151"/>
    <w:sectPr w:rsidR="00C92151" w:rsidSect="005A10C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4B09"/>
    <w:multiLevelType w:val="hybridMultilevel"/>
    <w:tmpl w:val="B308BA4A"/>
    <w:lvl w:ilvl="0" w:tplc="9DE60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0001B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alibri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alibri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alibri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27"/>
    <w:rsid w:val="00162627"/>
    <w:rsid w:val="002B5539"/>
    <w:rsid w:val="00441F4C"/>
    <w:rsid w:val="00566327"/>
    <w:rsid w:val="005A10C8"/>
    <w:rsid w:val="00827C51"/>
    <w:rsid w:val="00956847"/>
    <w:rsid w:val="00C92151"/>
    <w:rsid w:val="00CE74BD"/>
    <w:rsid w:val="00DF7A96"/>
    <w:rsid w:val="00E57D37"/>
    <w:rsid w:val="00F8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1169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Capilla</dc:creator>
  <cp:lastModifiedBy>Esther Capilla</cp:lastModifiedBy>
  <cp:revision>5</cp:revision>
  <dcterms:created xsi:type="dcterms:W3CDTF">2021-09-28T17:20:00Z</dcterms:created>
  <dcterms:modified xsi:type="dcterms:W3CDTF">2021-09-28T17:47:00Z</dcterms:modified>
</cp:coreProperties>
</file>